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B" w:rsidRDefault="00B55C2B" w:rsidP="00B55C2B">
      <w:pPr>
        <w:pStyle w:val="N"/>
        <w:jc w:val="center"/>
        <w:rPr>
          <w:sz w:val="36"/>
          <w:szCs w:val="36"/>
        </w:rPr>
      </w:pPr>
      <w:r>
        <w:rPr>
          <w:sz w:val="36"/>
          <w:szCs w:val="36"/>
        </w:rPr>
        <w:t>Людмила Терновая</w:t>
      </w:r>
    </w:p>
    <w:p w:rsidR="00B55C2B" w:rsidRDefault="00B55C2B" w:rsidP="00B55C2B">
      <w:pPr>
        <w:pStyle w:val="N"/>
        <w:jc w:val="center"/>
        <w:rPr>
          <w:sz w:val="36"/>
          <w:szCs w:val="36"/>
        </w:rPr>
      </w:pPr>
    </w:p>
    <w:p w:rsidR="00B55C2B" w:rsidRDefault="00B55C2B" w:rsidP="00B55C2B">
      <w:pPr>
        <w:pStyle w:val="N"/>
        <w:jc w:val="center"/>
        <w:rPr>
          <w:sz w:val="36"/>
          <w:szCs w:val="36"/>
        </w:rPr>
      </w:pPr>
    </w:p>
    <w:p w:rsidR="00B55C2B" w:rsidRDefault="00B55C2B" w:rsidP="00B55C2B">
      <w:pPr>
        <w:pStyle w:val="N"/>
        <w:jc w:val="center"/>
        <w:rPr>
          <w:sz w:val="48"/>
          <w:szCs w:val="48"/>
        </w:rPr>
      </w:pPr>
    </w:p>
    <w:p w:rsidR="00B55C2B" w:rsidRDefault="00B55C2B" w:rsidP="00B55C2B">
      <w:pPr>
        <w:pStyle w:val="N"/>
        <w:jc w:val="center"/>
        <w:rPr>
          <w:sz w:val="48"/>
          <w:szCs w:val="48"/>
        </w:rPr>
      </w:pPr>
    </w:p>
    <w:p w:rsidR="00B55C2B" w:rsidRDefault="00B55C2B" w:rsidP="00B55C2B">
      <w:pPr>
        <w:pStyle w:val="N"/>
        <w:jc w:val="center"/>
        <w:rPr>
          <w:sz w:val="48"/>
          <w:szCs w:val="48"/>
        </w:rPr>
      </w:pPr>
    </w:p>
    <w:p w:rsidR="00B55C2B" w:rsidRDefault="00B55C2B" w:rsidP="00B55C2B">
      <w:pPr>
        <w:pStyle w:val="N"/>
        <w:jc w:val="center"/>
        <w:rPr>
          <w:sz w:val="48"/>
          <w:szCs w:val="48"/>
        </w:rPr>
      </w:pPr>
    </w:p>
    <w:p w:rsidR="00B55C2B" w:rsidRDefault="00B55C2B" w:rsidP="00B55C2B">
      <w:pPr>
        <w:pStyle w:val="N"/>
        <w:spacing w:after="160"/>
        <w:ind w:firstLine="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Новый год:</w:t>
      </w:r>
    </w:p>
    <w:p w:rsidR="00B55C2B" w:rsidRDefault="00B55C2B" w:rsidP="00B55C2B">
      <w:pPr>
        <w:pStyle w:val="N"/>
        <w:ind w:firstLine="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механизмы </w:t>
      </w:r>
      <w:proofErr w:type="gramStart"/>
      <w:r>
        <w:rPr>
          <w:b/>
          <w:bCs/>
          <w:sz w:val="60"/>
          <w:szCs w:val="60"/>
        </w:rPr>
        <w:t>социального</w:t>
      </w:r>
      <w:proofErr w:type="gramEnd"/>
    </w:p>
    <w:p w:rsidR="00B55C2B" w:rsidRDefault="00B55C2B" w:rsidP="00B55C2B">
      <w:pPr>
        <w:pStyle w:val="N"/>
        <w:ind w:firstLine="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обновления</w:t>
      </w:r>
    </w:p>
    <w:p w:rsidR="00BD7DBC" w:rsidRDefault="00BD7DBC"/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MinionPro-Regular" w:hAnsi="MinionPro-Regular" w:cs="MinionPro-Regular"/>
          <w:sz w:val="24"/>
          <w:szCs w:val="24"/>
        </w:rPr>
        <w:t>Терновая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Л.О. Новый год: механизмы социального обновления. - М.: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Международный издательский центр «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Этносоциум</w:t>
      </w:r>
      <w:proofErr w:type="spellEnd"/>
      <w:r>
        <w:rPr>
          <w:rFonts w:ascii="MinionPro-Regular" w:hAnsi="MinionPro-Regular" w:cs="MinionPro-Regular"/>
          <w:sz w:val="24"/>
          <w:szCs w:val="24"/>
        </w:rPr>
        <w:t xml:space="preserve">», 2014. – 130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с</w:t>
      </w:r>
      <w:proofErr w:type="gramEnd"/>
      <w:r>
        <w:rPr>
          <w:rFonts w:ascii="MinionPro-Regular" w:hAnsi="MinionPro-Regular" w:cs="MinionPro-Regular"/>
          <w:sz w:val="24"/>
          <w:szCs w:val="24"/>
        </w:rPr>
        <w:t>.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В книге рассказывается о том, как возник и развивался существовавший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уже в Древней Месопотамии в третьем тысячелетии до нашей эры обычай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праздновать начало Нового года. Этот праздник, отмечается многими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народами в соответствии с принятым календарем и, следуя многовековым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традициям, торжественно фиксирует момент перехода с последнего дня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года в первый день следующего года. Сохраняя уникальные механизмы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социального обновления, новогодние праздники в наши дни стали значимым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политическим и культурным событием, выступают мощным экономическим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стимулом.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Книга может быть полезна специалистам-гуманитариям: историкам,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культурологам, социологам, политологам. Она также представляет интерес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для широкого круга читателей, так как Новый год никого не оставляет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в</w:t>
      </w:r>
      <w:proofErr w:type="gramEnd"/>
    </w:p>
    <w:p w:rsidR="00B55C2B" w:rsidRDefault="00B55C2B" w:rsidP="00B55C2B">
      <w:pPr>
        <w:rPr>
          <w:lang w:bidi="ar-YE"/>
        </w:rPr>
      </w:pPr>
      <w:r>
        <w:rPr>
          <w:rFonts w:ascii="MinionPro-Regular" w:hAnsi="MinionPro-Regular" w:cs="MinionPro-Regular"/>
          <w:sz w:val="24"/>
          <w:szCs w:val="24"/>
        </w:rPr>
        <w:t>стороне.</w:t>
      </w:r>
    </w:p>
    <w:p w:rsidR="00B55C2B" w:rsidRDefault="00B55C2B" w:rsidP="00B55C2B">
      <w:pPr>
        <w:rPr>
          <w:rtl/>
          <w:lang w:bidi="ar-YE"/>
        </w:rPr>
      </w:pP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4"/>
          <w:szCs w:val="34"/>
        </w:rPr>
      </w:pPr>
      <w:r>
        <w:rPr>
          <w:rFonts w:ascii="MinionPro-Bold" w:hAnsi="MinionPro-Bold" w:cs="MinionPro-Bold"/>
          <w:b/>
          <w:bCs/>
          <w:sz w:val="34"/>
          <w:szCs w:val="34"/>
        </w:rPr>
        <w:t>Содержание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Особенности новогоднего измерения праздничного времени.......….4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Декабрь: в ожидании праздника………......................................................9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Святки и их волшебные персонажи …………………………................16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Пришла Коляда…………………………….................................................29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Традиции </w:t>
      </w:r>
      <w:proofErr w:type="spellStart"/>
      <w:r>
        <w:rPr>
          <w:rFonts w:ascii="MinionPro-Regular" w:hAnsi="MinionPro-Regular" w:cs="MinionPro-Regular"/>
          <w:sz w:val="26"/>
          <w:szCs w:val="26"/>
        </w:rPr>
        <w:t>Адвента</w:t>
      </w:r>
      <w:proofErr w:type="spellEnd"/>
      <w:r>
        <w:rPr>
          <w:rFonts w:ascii="MinionPro-Regular" w:hAnsi="MinionPro-Regular" w:cs="MinionPro-Regular"/>
          <w:sz w:val="26"/>
          <w:szCs w:val="26"/>
        </w:rPr>
        <w:t>…………………………….....................................…..33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lastRenderedPageBreak/>
        <w:t>От Рождественской трапезы к новогоднему столу…………….......…38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Новый год: магия первого дня…………………………….................…44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Рождественские и новогодние подарки…………………….............….48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Желаю, надеюсь, исполнится!.....................................................................50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Рождественские поздравительные открытки…..................................…52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Новогодние цветы………………………....................................................58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Политика Нового года……………………..........................................…..66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Рождество и Новый год на высшем уровне….........................................74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Новогодняя экономика……………………………...................................83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История елочных игрушек……………………………..................……..89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Новогодний маскарад и его Крещенское завершение……………….94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Литературно-музыкальный Новый год…………………………..…...98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Кинематографический Новый год...........................................................103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Памятники Новому году: временные и вечные…………….….……109</w:t>
      </w:r>
    </w:p>
    <w:p w:rsidR="00B55C2B" w:rsidRDefault="00B55C2B" w:rsidP="00B55C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>Новый год по восточному календарю………………………...............114</w:t>
      </w:r>
    </w:p>
    <w:p w:rsidR="00B55C2B" w:rsidRDefault="00B55C2B" w:rsidP="00B55C2B">
      <w:r>
        <w:rPr>
          <w:rFonts w:ascii="MinionPro-Regular" w:hAnsi="MinionPro-Regular" w:cs="MinionPro-Regular"/>
          <w:sz w:val="26"/>
          <w:szCs w:val="26"/>
        </w:rPr>
        <w:t>Прощание с новогодним праздником………………………………..125</w:t>
      </w:r>
    </w:p>
    <w:sectPr w:rsidR="00B55C2B" w:rsidSect="002A656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panose1 w:val="02040503050306020203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B55C2B"/>
    <w:rsid w:val="00B55C2B"/>
    <w:rsid w:val="00BD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_Основной текст"/>
    <w:basedOn w:val="a"/>
    <w:uiPriority w:val="99"/>
    <w:rsid w:val="00B55C2B"/>
    <w:pPr>
      <w:autoSpaceDE w:val="0"/>
      <w:autoSpaceDN w:val="0"/>
      <w:adjustRightInd w:val="0"/>
      <w:spacing w:after="0" w:line="280" w:lineRule="atLeast"/>
      <w:ind w:firstLine="28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2015-01-22T13:20:00Z</dcterms:created>
  <dcterms:modified xsi:type="dcterms:W3CDTF">2015-01-22T13:22:00Z</dcterms:modified>
</cp:coreProperties>
</file>